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jc w:val="center"/>
        <w:rPr>
          <w:i w:val="1"/>
          <w:iCs w:val="1"/>
          <w:color w:val="0e0e0e"/>
          <w:sz w:val="18"/>
          <w:szCs w:val="18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The Uncommon Gift</w:t>
      </w:r>
      <w:r w:rsidDel="00000000" w:rsidR="00000000" w:rsidRPr="00000000">
        <w:rPr>
          <w:b w:val="1"/>
          <w:bCs w:val="1"/>
          <w:sz w:val="35"/>
          <w:szCs w:val="35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God’s greatest gift came in a way no one anticipated — humble, vulnerable, yet full of glory.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Week 2: The Gift You Can’t Earn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Ephesians 2:8–9 (NIV) </w:t>
      </w: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8 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For it is by grace you have been saved, through faith—and this is not from yourselves, it is the gift of God—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8"/>
          <w:szCs w:val="18"/>
          <w:rtl w:val="0"/>
        </w:rPr>
        <w:t xml:space="preserve">9 </w:t>
      </w: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not by works, so that no one can boast.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  <w:t xml:space="preserve">1: Grace Is God’s Idea, Not Ours </w:t>
      </w:r>
      <w:r w:rsidDel="00000000" w:rsidR="00000000" w:rsidRPr="00000000">
        <w:rPr>
          <w:rtl w:val="0"/>
        </w:rPr>
        <w:t xml:space="preserve">(Ephesians 2:8b)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Grace originates in God’s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not our merit.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Grace is a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not a reward.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Grace is initiated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we even ask.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2: Faith Is the Only Way to Receive the Gift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Ephesians 2:8b)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Faith transfers trust from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to God.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Faith is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not passive.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Faith connects us to grace like a hand reaching for a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 w:val="1"/>
          <w:iCs w:val="1"/>
          <w:color w:val="0e0e0e"/>
          <w:sz w:val="26"/>
          <w:szCs w:val="26"/>
        </w:rPr>
      </w:pPr>
      <w:bookmarkStart w:colFirst="0" w:colLast="0" w:name="_6jok7tp870m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 Works Don’t Earn the Gift — They Show You’ve Received It</w:t>
        <w:br w:type="textWrapping"/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Ephesians 2:9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Good works are the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 of salvation, not the entrance fee.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Works flow out of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not guilt.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Boasting is eliminated when works are put in their proper </w:t>
      </w:r>
      <w:r w:rsidDel="00000000" w:rsidR="00000000" w:rsidRPr="00000000">
        <w:rPr>
          <w:b w:val="1"/>
          <w:bCs w:val="1"/>
          <w:rtl w:val="0"/>
        </w:rPr>
        <w:t xml:space="preserve">________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R.A.P. Challenge (Reflect – Act – Pray)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Am I trying to earn something God has already given freely?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Do one act of kindness this week that flows out of gratitude, not pressure.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“Lord, help me rest in Your grace and reflect Your love through my actions.”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