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6"/>
          <w:szCs w:val="26"/>
        </w:rPr>
      </w:pPr>
      <w:bookmarkStart w:colFirst="0" w:colLast="0" w:name="_d1ixynsrz68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Yes²</w:t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God’s Yes × My Yes = Unimaginable Blessings</w:t>
      </w:r>
    </w:p>
    <w:p w:rsidR="00000000" w:rsidDel="00000000" w:rsidP="00000000" w:rsidRDefault="00000000" w:rsidRPr="00000000" w14:paraId="00000002">
      <w:pPr>
        <w:ind w:firstLine="72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Week4: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The Blessing on the Other Side of Yes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Genesis 22:1–18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  <w:t xml:space="preserve">1: Yes Requires Trusting the Outcome to God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Obedience means moving even when God hasn’t revealed the ________.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Trust grows when I obey God without knowing the full ________.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My yes becomes powerful when I believe God’s heart more than my ________. 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2: Yes Attracts Provision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Provision meets me on the other side of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. 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God always has a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waiting on the mountain of obedience.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When I say yes, God supplies what I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g32ikeoxsy27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3: Yes Multiplies Legacy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My obedience today impacts my family ________.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 yes to God plants seeds that bless ________.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Legacy is built when I choose obedience over ________.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R.A.P. Challenge (Reflect – Act – Pray)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Reflect: </w:t>
      </w:r>
      <w:r w:rsidDel="00000000" w:rsidR="00000000" w:rsidRPr="00000000">
        <w:rPr>
          <w:rtl w:val="0"/>
        </w:rPr>
        <w:t xml:space="preserve">Where have you been holding back a yes because you’re unsure of the outcome?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813ionl9pb7x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Take one bold action of obedience this week — even if it stretches your comfort.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uq726n8cg2g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Pray: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“Lord, I trust You with my yes. Lead me, provide for me, and use my obedience to bless generations after me.”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